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05E" w:rsidRPr="00557C21" w:rsidRDefault="009C505E" w:rsidP="009C505E">
      <w:pPr>
        <w:jc w:val="center"/>
        <w:rPr>
          <w:b/>
          <w:sz w:val="24"/>
          <w:szCs w:val="24"/>
        </w:rPr>
      </w:pPr>
      <w:r w:rsidRPr="00557C21">
        <w:rPr>
          <w:b/>
          <w:sz w:val="24"/>
          <w:szCs w:val="24"/>
        </w:rPr>
        <w:t>ATILIM ÜNİVERSİTESİ</w:t>
      </w:r>
    </w:p>
    <w:p w:rsidR="009C505E" w:rsidRPr="00557C21" w:rsidRDefault="009C505E" w:rsidP="009C505E">
      <w:pPr>
        <w:jc w:val="center"/>
        <w:rPr>
          <w:b/>
          <w:sz w:val="24"/>
          <w:szCs w:val="24"/>
        </w:rPr>
      </w:pPr>
      <w:r w:rsidRPr="00557C21">
        <w:rPr>
          <w:b/>
          <w:sz w:val="24"/>
          <w:szCs w:val="24"/>
        </w:rPr>
        <w:t>SİVİL HAVACILIK YÜKSEKOKULU</w:t>
      </w:r>
    </w:p>
    <w:p w:rsidR="009C505E" w:rsidRPr="00557C21" w:rsidRDefault="009C505E" w:rsidP="009C505E">
      <w:pPr>
        <w:jc w:val="center"/>
        <w:rPr>
          <w:b/>
          <w:sz w:val="24"/>
          <w:szCs w:val="24"/>
        </w:rPr>
      </w:pPr>
      <w:r>
        <w:rPr>
          <w:b/>
          <w:sz w:val="24"/>
          <w:szCs w:val="24"/>
        </w:rPr>
        <w:t xml:space="preserve">UÇAK ELEKTRİK ELEKTRONİK </w:t>
      </w:r>
      <w:r w:rsidRPr="00557C21">
        <w:rPr>
          <w:b/>
          <w:sz w:val="24"/>
          <w:szCs w:val="24"/>
        </w:rPr>
        <w:t>BÖLÜMÜ</w:t>
      </w:r>
    </w:p>
    <w:p w:rsidR="009C505E" w:rsidRPr="00557C21" w:rsidRDefault="009C505E" w:rsidP="009C505E">
      <w:pPr>
        <w:jc w:val="center"/>
        <w:rPr>
          <w:b/>
          <w:sz w:val="24"/>
          <w:szCs w:val="24"/>
        </w:rPr>
      </w:pPr>
      <w:r w:rsidRPr="00557C21">
        <w:rPr>
          <w:b/>
          <w:sz w:val="24"/>
          <w:szCs w:val="24"/>
        </w:rPr>
        <w:t xml:space="preserve"> ÖĞRETİM GÖREVLİSİ ALIMI ÖN DEĞERLENDİRME SONUCU</w:t>
      </w:r>
    </w:p>
    <w:p w:rsidR="009C505E" w:rsidRPr="00557C21" w:rsidRDefault="009C505E" w:rsidP="009C505E">
      <w:pPr>
        <w:jc w:val="center"/>
        <w:rPr>
          <w:b/>
          <w:sz w:val="24"/>
          <w:szCs w:val="24"/>
        </w:rPr>
      </w:pPr>
    </w:p>
    <w:p w:rsidR="009C505E" w:rsidRPr="00557C21" w:rsidRDefault="009C505E" w:rsidP="009C505E">
      <w:pPr>
        <w:shd w:val="clear" w:color="auto" w:fill="FFFFFF"/>
        <w:ind w:left="450" w:firstLine="258"/>
        <w:jc w:val="both"/>
        <w:rPr>
          <w:rFonts w:eastAsia="Times New Roman"/>
          <w:color w:val="010100"/>
          <w:sz w:val="24"/>
          <w:szCs w:val="24"/>
          <w:lang w:eastAsia="tr-TR"/>
        </w:rPr>
      </w:pPr>
    </w:p>
    <w:p w:rsidR="009C505E" w:rsidRPr="00557C21" w:rsidRDefault="009C505E" w:rsidP="009C505E">
      <w:pPr>
        <w:shd w:val="clear" w:color="auto" w:fill="FFFFFF"/>
        <w:ind w:left="708" w:firstLine="258"/>
        <w:jc w:val="both"/>
        <w:rPr>
          <w:rFonts w:eastAsia="Times New Roman"/>
          <w:color w:val="010100"/>
          <w:sz w:val="24"/>
          <w:szCs w:val="24"/>
          <w:lang w:eastAsia="tr-TR"/>
        </w:rPr>
      </w:pPr>
      <w:proofErr w:type="gramStart"/>
      <w:r w:rsidRPr="00557C21">
        <w:rPr>
          <w:rFonts w:eastAsia="Times New Roman"/>
          <w:color w:val="010100"/>
          <w:sz w:val="24"/>
          <w:szCs w:val="24"/>
          <w:lang w:eastAsia="tr-TR"/>
        </w:rPr>
        <w:t xml:space="preserve">Atılım Üniversitesi Sivil Havacılık Yüksekokulu </w:t>
      </w:r>
      <w:r>
        <w:rPr>
          <w:sz w:val="24"/>
          <w:szCs w:val="24"/>
        </w:rPr>
        <w:t>Uçak Elektrik Elektronik</w:t>
      </w:r>
      <w:r w:rsidRPr="00557C21">
        <w:rPr>
          <w:rFonts w:eastAsia="Times New Roman"/>
          <w:bCs/>
          <w:color w:val="010100"/>
          <w:sz w:val="24"/>
          <w:szCs w:val="24"/>
          <w:bdr w:val="none" w:sz="0" w:space="0" w:color="auto" w:frame="1"/>
          <w:lang w:eastAsia="tr-TR"/>
        </w:rPr>
        <w:t xml:space="preserve"> B</w:t>
      </w:r>
      <w:r w:rsidRPr="00557C21">
        <w:rPr>
          <w:rFonts w:eastAsia="Times New Roman"/>
          <w:color w:val="010100"/>
          <w:sz w:val="24"/>
          <w:szCs w:val="24"/>
          <w:lang w:eastAsia="tr-TR"/>
        </w:rPr>
        <w:t>ölümü’nde istihdam edilmek üzere, 2547 Sayılı Kanunun ilgili maddeleri ve 31.07.2008 tarih ve 26953 Sayılı Resmi Gazetede yayımlanan “Öğretim Üyesi Dışındaki Öğretim Elemanı Kadrolarına Naklen veya Açıktan Yapılacak Atamalarda Uygulanacak Merkezi Sınav ile Giriş Sınavlarına İlişkin Usul ve Esaslar Hakkında Yönetmelik” hükümleri uyarınca ilan edilen Öğretim Görevlisi kadrosu için başvuran, aşağıda ismi belirtilen aday</w:t>
      </w:r>
      <w:r>
        <w:rPr>
          <w:rFonts w:eastAsia="Times New Roman"/>
          <w:color w:val="010100"/>
          <w:sz w:val="24"/>
          <w:szCs w:val="24"/>
          <w:lang w:eastAsia="tr-TR"/>
        </w:rPr>
        <w:t>lar</w:t>
      </w:r>
      <w:r w:rsidRPr="00557C21">
        <w:rPr>
          <w:rFonts w:eastAsia="Times New Roman"/>
          <w:color w:val="010100"/>
          <w:sz w:val="24"/>
          <w:szCs w:val="24"/>
          <w:lang w:eastAsia="tr-TR"/>
        </w:rPr>
        <w:t xml:space="preserve"> ön değerlendirme sonucunda giriş s</w:t>
      </w:r>
      <w:r>
        <w:rPr>
          <w:rFonts w:eastAsia="Times New Roman"/>
          <w:color w:val="010100"/>
          <w:sz w:val="24"/>
          <w:szCs w:val="24"/>
          <w:lang w:eastAsia="tr-TR"/>
        </w:rPr>
        <w:t>ınavına girmeye hak kazanmışlardır.</w:t>
      </w:r>
      <w:proofErr w:type="gramEnd"/>
    </w:p>
    <w:p w:rsidR="009C505E" w:rsidRPr="00557C21" w:rsidRDefault="009C505E" w:rsidP="009C505E">
      <w:pPr>
        <w:rPr>
          <w:b/>
          <w:sz w:val="24"/>
          <w:szCs w:val="24"/>
        </w:rPr>
      </w:pPr>
      <w:bookmarkStart w:id="0" w:name="_GoBack"/>
      <w:bookmarkEnd w:id="0"/>
    </w:p>
    <w:p w:rsidR="009C505E" w:rsidRPr="00557C21" w:rsidRDefault="009C505E" w:rsidP="009C505E">
      <w:pPr>
        <w:jc w:val="center"/>
        <w:rPr>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2297"/>
        <w:gridCol w:w="1388"/>
        <w:gridCol w:w="1276"/>
        <w:gridCol w:w="1134"/>
        <w:gridCol w:w="1276"/>
        <w:gridCol w:w="1276"/>
      </w:tblGrid>
      <w:tr w:rsidR="009C505E" w:rsidRPr="00557C21" w:rsidTr="006229BB">
        <w:trPr>
          <w:trHeight w:val="478"/>
        </w:trPr>
        <w:tc>
          <w:tcPr>
            <w:tcW w:w="959" w:type="dxa"/>
            <w:vMerge w:val="restart"/>
            <w:shd w:val="clear" w:color="auto" w:fill="auto"/>
          </w:tcPr>
          <w:p w:rsidR="009C505E" w:rsidRPr="00557C21" w:rsidRDefault="009C505E" w:rsidP="006229BB">
            <w:pPr>
              <w:spacing w:before="600"/>
              <w:jc w:val="center"/>
              <w:rPr>
                <w:b/>
              </w:rPr>
            </w:pPr>
            <w:r w:rsidRPr="00557C21">
              <w:rPr>
                <w:b/>
              </w:rPr>
              <w:t>SIRA NO</w:t>
            </w:r>
          </w:p>
          <w:p w:rsidR="009C505E" w:rsidRPr="00557C21" w:rsidRDefault="009C505E" w:rsidP="006229BB">
            <w:pPr>
              <w:spacing w:before="600"/>
              <w:jc w:val="center"/>
              <w:rPr>
                <w:b/>
              </w:rPr>
            </w:pPr>
          </w:p>
        </w:tc>
        <w:tc>
          <w:tcPr>
            <w:tcW w:w="2297" w:type="dxa"/>
            <w:vMerge w:val="restart"/>
            <w:shd w:val="clear" w:color="auto" w:fill="auto"/>
          </w:tcPr>
          <w:p w:rsidR="009C505E" w:rsidRPr="00557C21" w:rsidRDefault="009C505E" w:rsidP="006229BB">
            <w:pPr>
              <w:spacing w:before="720"/>
              <w:jc w:val="center"/>
              <w:rPr>
                <w:b/>
              </w:rPr>
            </w:pPr>
            <w:r w:rsidRPr="00557C21">
              <w:rPr>
                <w:b/>
              </w:rPr>
              <w:t>ADI, SOYADI</w:t>
            </w:r>
          </w:p>
        </w:tc>
        <w:tc>
          <w:tcPr>
            <w:tcW w:w="5074" w:type="dxa"/>
            <w:gridSpan w:val="4"/>
            <w:shd w:val="clear" w:color="auto" w:fill="auto"/>
          </w:tcPr>
          <w:p w:rsidR="009C505E" w:rsidRPr="00557C21" w:rsidRDefault="009C505E" w:rsidP="006229BB">
            <w:pPr>
              <w:spacing w:before="120"/>
              <w:jc w:val="center"/>
              <w:rPr>
                <w:b/>
              </w:rPr>
            </w:pPr>
            <w:r w:rsidRPr="00557C21">
              <w:rPr>
                <w:b/>
              </w:rPr>
              <w:t>PUANLAR VE AĞIRLIKLARI</w:t>
            </w:r>
          </w:p>
        </w:tc>
        <w:tc>
          <w:tcPr>
            <w:tcW w:w="1276" w:type="dxa"/>
            <w:vMerge w:val="restart"/>
            <w:shd w:val="clear" w:color="auto" w:fill="auto"/>
          </w:tcPr>
          <w:p w:rsidR="009C505E" w:rsidRPr="00557C21" w:rsidRDefault="009C505E" w:rsidP="006229BB">
            <w:pPr>
              <w:spacing w:before="720"/>
              <w:jc w:val="center"/>
              <w:rPr>
                <w:b/>
              </w:rPr>
            </w:pPr>
            <w:r w:rsidRPr="00557C21">
              <w:rPr>
                <w:b/>
              </w:rPr>
              <w:t>TOPLAM</w:t>
            </w:r>
          </w:p>
        </w:tc>
      </w:tr>
      <w:tr w:rsidR="009C505E" w:rsidRPr="00557C21" w:rsidTr="006229BB">
        <w:trPr>
          <w:trHeight w:val="505"/>
        </w:trPr>
        <w:tc>
          <w:tcPr>
            <w:tcW w:w="959" w:type="dxa"/>
            <w:vMerge/>
            <w:shd w:val="clear" w:color="auto" w:fill="auto"/>
          </w:tcPr>
          <w:p w:rsidR="009C505E" w:rsidRPr="00557C21" w:rsidRDefault="009C505E" w:rsidP="006229BB">
            <w:pPr>
              <w:spacing w:before="120"/>
              <w:jc w:val="center"/>
              <w:rPr>
                <w:b/>
                <w:sz w:val="24"/>
                <w:szCs w:val="24"/>
              </w:rPr>
            </w:pPr>
          </w:p>
        </w:tc>
        <w:tc>
          <w:tcPr>
            <w:tcW w:w="2297" w:type="dxa"/>
            <w:vMerge/>
            <w:shd w:val="clear" w:color="auto" w:fill="auto"/>
          </w:tcPr>
          <w:p w:rsidR="009C505E" w:rsidRPr="00557C21" w:rsidRDefault="009C505E" w:rsidP="006229BB">
            <w:pPr>
              <w:spacing w:before="120"/>
              <w:jc w:val="center"/>
              <w:rPr>
                <w:b/>
                <w:sz w:val="24"/>
                <w:szCs w:val="24"/>
              </w:rPr>
            </w:pPr>
          </w:p>
        </w:tc>
        <w:tc>
          <w:tcPr>
            <w:tcW w:w="2664" w:type="dxa"/>
            <w:gridSpan w:val="2"/>
            <w:shd w:val="clear" w:color="auto" w:fill="auto"/>
          </w:tcPr>
          <w:p w:rsidR="009C505E" w:rsidRPr="00557C21" w:rsidRDefault="009C505E" w:rsidP="006229BB">
            <w:pPr>
              <w:spacing w:before="120"/>
              <w:jc w:val="center"/>
              <w:rPr>
                <w:b/>
              </w:rPr>
            </w:pPr>
            <w:r w:rsidRPr="00557C21">
              <w:rPr>
                <w:b/>
              </w:rPr>
              <w:t>ALES (%60)</w:t>
            </w:r>
          </w:p>
        </w:tc>
        <w:tc>
          <w:tcPr>
            <w:tcW w:w="2410" w:type="dxa"/>
            <w:gridSpan w:val="2"/>
            <w:shd w:val="clear" w:color="auto" w:fill="auto"/>
          </w:tcPr>
          <w:p w:rsidR="009C505E" w:rsidRPr="00557C21" w:rsidRDefault="009C505E" w:rsidP="006229BB">
            <w:pPr>
              <w:spacing w:before="120"/>
              <w:jc w:val="center"/>
              <w:rPr>
                <w:b/>
              </w:rPr>
            </w:pPr>
            <w:r w:rsidRPr="00557C21">
              <w:rPr>
                <w:b/>
              </w:rPr>
              <w:t>YABANCI DİL (%40)</w:t>
            </w:r>
          </w:p>
        </w:tc>
        <w:tc>
          <w:tcPr>
            <w:tcW w:w="1276" w:type="dxa"/>
            <w:vMerge/>
            <w:shd w:val="clear" w:color="auto" w:fill="auto"/>
          </w:tcPr>
          <w:p w:rsidR="009C505E" w:rsidRPr="00557C21" w:rsidRDefault="009C505E" w:rsidP="006229BB">
            <w:pPr>
              <w:spacing w:before="120"/>
              <w:jc w:val="center"/>
              <w:rPr>
                <w:b/>
                <w:sz w:val="24"/>
                <w:szCs w:val="24"/>
              </w:rPr>
            </w:pPr>
          </w:p>
        </w:tc>
      </w:tr>
      <w:tr w:rsidR="009C505E" w:rsidRPr="00557C21" w:rsidTr="006229BB">
        <w:trPr>
          <w:trHeight w:val="505"/>
        </w:trPr>
        <w:tc>
          <w:tcPr>
            <w:tcW w:w="959" w:type="dxa"/>
            <w:vMerge/>
            <w:shd w:val="clear" w:color="auto" w:fill="auto"/>
          </w:tcPr>
          <w:p w:rsidR="009C505E" w:rsidRPr="00557C21" w:rsidRDefault="009C505E" w:rsidP="006229BB">
            <w:pPr>
              <w:spacing w:before="120"/>
              <w:jc w:val="center"/>
              <w:rPr>
                <w:b/>
                <w:sz w:val="24"/>
                <w:szCs w:val="24"/>
              </w:rPr>
            </w:pPr>
          </w:p>
        </w:tc>
        <w:tc>
          <w:tcPr>
            <w:tcW w:w="2297" w:type="dxa"/>
            <w:vMerge/>
            <w:shd w:val="clear" w:color="auto" w:fill="auto"/>
          </w:tcPr>
          <w:p w:rsidR="009C505E" w:rsidRPr="00557C21" w:rsidRDefault="009C505E" w:rsidP="006229BB">
            <w:pPr>
              <w:spacing w:before="120"/>
              <w:jc w:val="center"/>
              <w:rPr>
                <w:b/>
                <w:sz w:val="24"/>
                <w:szCs w:val="24"/>
              </w:rPr>
            </w:pPr>
          </w:p>
        </w:tc>
        <w:tc>
          <w:tcPr>
            <w:tcW w:w="1388" w:type="dxa"/>
            <w:shd w:val="clear" w:color="auto" w:fill="auto"/>
          </w:tcPr>
          <w:p w:rsidR="009C505E" w:rsidRPr="00557C21" w:rsidRDefault="009C505E" w:rsidP="006229BB">
            <w:pPr>
              <w:spacing w:before="360"/>
              <w:jc w:val="center"/>
              <w:rPr>
                <w:b/>
              </w:rPr>
            </w:pPr>
            <w:r w:rsidRPr="00557C21">
              <w:rPr>
                <w:b/>
              </w:rPr>
              <w:t>NOTU</w:t>
            </w:r>
          </w:p>
        </w:tc>
        <w:tc>
          <w:tcPr>
            <w:tcW w:w="1276" w:type="dxa"/>
            <w:shd w:val="clear" w:color="auto" w:fill="auto"/>
          </w:tcPr>
          <w:p w:rsidR="009C505E" w:rsidRPr="00557C21" w:rsidRDefault="009C505E" w:rsidP="006229BB">
            <w:pPr>
              <w:spacing w:before="360"/>
              <w:jc w:val="center"/>
              <w:rPr>
                <w:b/>
              </w:rPr>
            </w:pPr>
            <w:r w:rsidRPr="00557C21">
              <w:rPr>
                <w:b/>
              </w:rPr>
              <w:t>AĞIRLIĞI</w:t>
            </w:r>
          </w:p>
        </w:tc>
        <w:tc>
          <w:tcPr>
            <w:tcW w:w="1134" w:type="dxa"/>
            <w:shd w:val="clear" w:color="auto" w:fill="auto"/>
          </w:tcPr>
          <w:p w:rsidR="009C505E" w:rsidRPr="00557C21" w:rsidRDefault="009C505E" w:rsidP="006229BB">
            <w:pPr>
              <w:spacing w:before="360"/>
              <w:jc w:val="center"/>
              <w:rPr>
                <w:b/>
              </w:rPr>
            </w:pPr>
            <w:r w:rsidRPr="00557C21">
              <w:rPr>
                <w:b/>
              </w:rPr>
              <w:t>NOTU</w:t>
            </w:r>
          </w:p>
        </w:tc>
        <w:tc>
          <w:tcPr>
            <w:tcW w:w="1276" w:type="dxa"/>
            <w:shd w:val="clear" w:color="auto" w:fill="auto"/>
          </w:tcPr>
          <w:p w:rsidR="009C505E" w:rsidRPr="00557C21" w:rsidRDefault="009C505E" w:rsidP="006229BB">
            <w:pPr>
              <w:spacing w:before="360"/>
              <w:jc w:val="center"/>
              <w:rPr>
                <w:b/>
              </w:rPr>
            </w:pPr>
            <w:r w:rsidRPr="00557C21">
              <w:rPr>
                <w:b/>
              </w:rPr>
              <w:t>AĞIRLIĞI</w:t>
            </w:r>
          </w:p>
        </w:tc>
        <w:tc>
          <w:tcPr>
            <w:tcW w:w="1276" w:type="dxa"/>
            <w:vMerge/>
            <w:shd w:val="clear" w:color="auto" w:fill="auto"/>
          </w:tcPr>
          <w:p w:rsidR="009C505E" w:rsidRPr="00557C21" w:rsidRDefault="009C505E" w:rsidP="006229BB">
            <w:pPr>
              <w:spacing w:before="120"/>
              <w:jc w:val="center"/>
              <w:rPr>
                <w:b/>
                <w:sz w:val="24"/>
                <w:szCs w:val="24"/>
              </w:rPr>
            </w:pPr>
          </w:p>
        </w:tc>
      </w:tr>
      <w:tr w:rsidR="009C505E" w:rsidRPr="00557C21" w:rsidTr="006229BB">
        <w:trPr>
          <w:trHeight w:val="601"/>
        </w:trPr>
        <w:tc>
          <w:tcPr>
            <w:tcW w:w="959" w:type="dxa"/>
            <w:shd w:val="clear" w:color="auto" w:fill="auto"/>
          </w:tcPr>
          <w:p w:rsidR="009C505E" w:rsidRPr="00557C21" w:rsidRDefault="009C505E" w:rsidP="006229BB">
            <w:pPr>
              <w:spacing w:before="120"/>
              <w:jc w:val="center"/>
              <w:rPr>
                <w:b/>
                <w:sz w:val="24"/>
                <w:szCs w:val="24"/>
              </w:rPr>
            </w:pPr>
            <w:r w:rsidRPr="00557C21">
              <w:rPr>
                <w:b/>
                <w:sz w:val="24"/>
                <w:szCs w:val="24"/>
              </w:rPr>
              <w:t>1</w:t>
            </w:r>
          </w:p>
        </w:tc>
        <w:tc>
          <w:tcPr>
            <w:tcW w:w="2297" w:type="dxa"/>
            <w:shd w:val="clear" w:color="auto" w:fill="auto"/>
          </w:tcPr>
          <w:p w:rsidR="009C505E" w:rsidRPr="00557C21" w:rsidRDefault="009C505E" w:rsidP="006229BB">
            <w:pPr>
              <w:rPr>
                <w:sz w:val="24"/>
                <w:szCs w:val="24"/>
              </w:rPr>
            </w:pPr>
            <w:r>
              <w:rPr>
                <w:sz w:val="24"/>
                <w:szCs w:val="24"/>
              </w:rPr>
              <w:t>E. Ç.</w:t>
            </w:r>
          </w:p>
        </w:tc>
        <w:tc>
          <w:tcPr>
            <w:tcW w:w="1388" w:type="dxa"/>
            <w:shd w:val="clear" w:color="auto" w:fill="auto"/>
          </w:tcPr>
          <w:p w:rsidR="009C505E" w:rsidRPr="00557C21" w:rsidRDefault="009C505E" w:rsidP="006229BB">
            <w:pPr>
              <w:spacing w:before="120"/>
              <w:jc w:val="center"/>
              <w:rPr>
                <w:sz w:val="24"/>
                <w:szCs w:val="24"/>
              </w:rPr>
            </w:pPr>
            <w:r>
              <w:rPr>
                <w:sz w:val="24"/>
                <w:szCs w:val="24"/>
              </w:rPr>
              <w:t>82.81670</w:t>
            </w:r>
          </w:p>
        </w:tc>
        <w:tc>
          <w:tcPr>
            <w:tcW w:w="1276" w:type="dxa"/>
            <w:shd w:val="clear" w:color="auto" w:fill="auto"/>
          </w:tcPr>
          <w:p w:rsidR="009C505E" w:rsidRPr="00557C21" w:rsidRDefault="009C505E" w:rsidP="006229BB">
            <w:pPr>
              <w:spacing w:before="120"/>
              <w:jc w:val="center"/>
              <w:rPr>
                <w:sz w:val="24"/>
                <w:szCs w:val="24"/>
              </w:rPr>
            </w:pPr>
            <w:r>
              <w:rPr>
                <w:sz w:val="24"/>
                <w:szCs w:val="24"/>
              </w:rPr>
              <w:t>49.69002</w:t>
            </w:r>
          </w:p>
        </w:tc>
        <w:tc>
          <w:tcPr>
            <w:tcW w:w="1134" w:type="dxa"/>
            <w:shd w:val="clear" w:color="auto" w:fill="auto"/>
          </w:tcPr>
          <w:p w:rsidR="009C505E" w:rsidRPr="00557C21" w:rsidRDefault="009C505E" w:rsidP="006229BB">
            <w:pPr>
              <w:spacing w:before="120"/>
              <w:jc w:val="center"/>
              <w:rPr>
                <w:sz w:val="24"/>
                <w:szCs w:val="24"/>
              </w:rPr>
            </w:pPr>
            <w:r>
              <w:rPr>
                <w:sz w:val="24"/>
                <w:szCs w:val="24"/>
              </w:rPr>
              <w:t>90</w:t>
            </w:r>
          </w:p>
        </w:tc>
        <w:tc>
          <w:tcPr>
            <w:tcW w:w="1276" w:type="dxa"/>
            <w:shd w:val="clear" w:color="auto" w:fill="auto"/>
          </w:tcPr>
          <w:p w:rsidR="009C505E" w:rsidRPr="00557C21" w:rsidRDefault="009C505E" w:rsidP="006229BB">
            <w:pPr>
              <w:spacing w:before="120"/>
              <w:jc w:val="center"/>
              <w:rPr>
                <w:sz w:val="24"/>
                <w:szCs w:val="24"/>
              </w:rPr>
            </w:pPr>
            <w:r>
              <w:rPr>
                <w:sz w:val="24"/>
                <w:szCs w:val="24"/>
              </w:rPr>
              <w:t>36</w:t>
            </w:r>
          </w:p>
        </w:tc>
        <w:tc>
          <w:tcPr>
            <w:tcW w:w="1276" w:type="dxa"/>
            <w:shd w:val="clear" w:color="auto" w:fill="auto"/>
          </w:tcPr>
          <w:p w:rsidR="009C505E" w:rsidRPr="00557C21" w:rsidRDefault="009C505E" w:rsidP="006229BB">
            <w:pPr>
              <w:spacing w:before="120"/>
              <w:jc w:val="center"/>
              <w:rPr>
                <w:sz w:val="24"/>
                <w:szCs w:val="24"/>
              </w:rPr>
            </w:pPr>
            <w:r>
              <w:rPr>
                <w:sz w:val="24"/>
                <w:szCs w:val="24"/>
              </w:rPr>
              <w:t>85.69002</w:t>
            </w:r>
          </w:p>
        </w:tc>
      </w:tr>
      <w:tr w:rsidR="009C505E" w:rsidRPr="00557C21" w:rsidTr="006229BB">
        <w:trPr>
          <w:trHeight w:val="601"/>
        </w:trPr>
        <w:tc>
          <w:tcPr>
            <w:tcW w:w="959" w:type="dxa"/>
            <w:shd w:val="clear" w:color="auto" w:fill="auto"/>
          </w:tcPr>
          <w:p w:rsidR="009C505E" w:rsidRPr="00557C21" w:rsidRDefault="009C505E" w:rsidP="006229BB">
            <w:pPr>
              <w:spacing w:before="120"/>
              <w:jc w:val="center"/>
              <w:rPr>
                <w:b/>
                <w:sz w:val="24"/>
                <w:szCs w:val="24"/>
              </w:rPr>
            </w:pPr>
            <w:r>
              <w:rPr>
                <w:b/>
                <w:sz w:val="24"/>
                <w:szCs w:val="24"/>
              </w:rPr>
              <w:t>2</w:t>
            </w:r>
          </w:p>
        </w:tc>
        <w:tc>
          <w:tcPr>
            <w:tcW w:w="2297" w:type="dxa"/>
            <w:shd w:val="clear" w:color="auto" w:fill="auto"/>
          </w:tcPr>
          <w:p w:rsidR="009C505E" w:rsidRPr="00557C21" w:rsidRDefault="009C505E" w:rsidP="006229BB">
            <w:pPr>
              <w:rPr>
                <w:sz w:val="24"/>
                <w:szCs w:val="24"/>
              </w:rPr>
            </w:pPr>
            <w:r>
              <w:rPr>
                <w:sz w:val="24"/>
                <w:szCs w:val="24"/>
              </w:rPr>
              <w:t>B.Y.</w:t>
            </w:r>
          </w:p>
        </w:tc>
        <w:tc>
          <w:tcPr>
            <w:tcW w:w="1388" w:type="dxa"/>
            <w:shd w:val="clear" w:color="auto" w:fill="auto"/>
          </w:tcPr>
          <w:p w:rsidR="009C505E" w:rsidRPr="00557C21" w:rsidRDefault="009C505E" w:rsidP="006229BB">
            <w:pPr>
              <w:spacing w:before="120"/>
              <w:jc w:val="center"/>
              <w:rPr>
                <w:sz w:val="24"/>
                <w:szCs w:val="24"/>
              </w:rPr>
            </w:pPr>
            <w:r>
              <w:rPr>
                <w:sz w:val="24"/>
                <w:szCs w:val="24"/>
              </w:rPr>
              <w:t>84.22427</w:t>
            </w:r>
          </w:p>
        </w:tc>
        <w:tc>
          <w:tcPr>
            <w:tcW w:w="1276" w:type="dxa"/>
            <w:shd w:val="clear" w:color="auto" w:fill="auto"/>
          </w:tcPr>
          <w:p w:rsidR="009C505E" w:rsidRPr="00557C21" w:rsidRDefault="009C505E" w:rsidP="006229BB">
            <w:pPr>
              <w:spacing w:before="120"/>
              <w:jc w:val="center"/>
              <w:rPr>
                <w:sz w:val="24"/>
                <w:szCs w:val="24"/>
              </w:rPr>
            </w:pPr>
            <w:r>
              <w:rPr>
                <w:sz w:val="24"/>
                <w:szCs w:val="24"/>
              </w:rPr>
              <w:t>50.534562</w:t>
            </w:r>
          </w:p>
        </w:tc>
        <w:tc>
          <w:tcPr>
            <w:tcW w:w="1134" w:type="dxa"/>
            <w:shd w:val="clear" w:color="auto" w:fill="auto"/>
          </w:tcPr>
          <w:p w:rsidR="009C505E" w:rsidRPr="00557C21" w:rsidRDefault="009C505E" w:rsidP="006229BB">
            <w:pPr>
              <w:spacing w:before="120"/>
              <w:jc w:val="center"/>
              <w:rPr>
                <w:sz w:val="24"/>
                <w:szCs w:val="24"/>
              </w:rPr>
            </w:pPr>
            <w:r>
              <w:rPr>
                <w:sz w:val="24"/>
                <w:szCs w:val="24"/>
              </w:rPr>
              <w:t>85</w:t>
            </w:r>
          </w:p>
        </w:tc>
        <w:tc>
          <w:tcPr>
            <w:tcW w:w="1276" w:type="dxa"/>
            <w:shd w:val="clear" w:color="auto" w:fill="auto"/>
          </w:tcPr>
          <w:p w:rsidR="009C505E" w:rsidRPr="00557C21" w:rsidRDefault="009C505E" w:rsidP="006229BB">
            <w:pPr>
              <w:spacing w:before="120"/>
              <w:jc w:val="center"/>
              <w:rPr>
                <w:sz w:val="24"/>
                <w:szCs w:val="24"/>
              </w:rPr>
            </w:pPr>
            <w:r>
              <w:rPr>
                <w:sz w:val="24"/>
                <w:szCs w:val="24"/>
              </w:rPr>
              <w:t>34</w:t>
            </w:r>
          </w:p>
        </w:tc>
        <w:tc>
          <w:tcPr>
            <w:tcW w:w="1276" w:type="dxa"/>
            <w:shd w:val="clear" w:color="auto" w:fill="auto"/>
          </w:tcPr>
          <w:p w:rsidR="009C505E" w:rsidRPr="00557C21" w:rsidRDefault="009C505E" w:rsidP="006229BB">
            <w:pPr>
              <w:spacing w:before="120"/>
              <w:jc w:val="center"/>
              <w:rPr>
                <w:sz w:val="24"/>
                <w:szCs w:val="24"/>
              </w:rPr>
            </w:pPr>
            <w:r>
              <w:rPr>
                <w:sz w:val="24"/>
                <w:szCs w:val="24"/>
              </w:rPr>
              <w:t>84.534562</w:t>
            </w:r>
          </w:p>
        </w:tc>
      </w:tr>
      <w:tr w:rsidR="009C505E" w:rsidRPr="00557C21" w:rsidTr="006229BB">
        <w:trPr>
          <w:trHeight w:val="601"/>
        </w:trPr>
        <w:tc>
          <w:tcPr>
            <w:tcW w:w="959" w:type="dxa"/>
            <w:shd w:val="clear" w:color="auto" w:fill="auto"/>
          </w:tcPr>
          <w:p w:rsidR="009C505E" w:rsidRPr="00557C21" w:rsidRDefault="009C505E" w:rsidP="006229BB">
            <w:pPr>
              <w:spacing w:before="120"/>
              <w:jc w:val="center"/>
              <w:rPr>
                <w:b/>
                <w:sz w:val="24"/>
                <w:szCs w:val="24"/>
              </w:rPr>
            </w:pPr>
            <w:r>
              <w:rPr>
                <w:b/>
                <w:sz w:val="24"/>
                <w:szCs w:val="24"/>
              </w:rPr>
              <w:t>3</w:t>
            </w:r>
          </w:p>
        </w:tc>
        <w:tc>
          <w:tcPr>
            <w:tcW w:w="2297" w:type="dxa"/>
            <w:shd w:val="clear" w:color="auto" w:fill="auto"/>
          </w:tcPr>
          <w:p w:rsidR="009C505E" w:rsidRPr="00557C21" w:rsidRDefault="009C505E" w:rsidP="006229BB">
            <w:pPr>
              <w:rPr>
                <w:sz w:val="24"/>
                <w:szCs w:val="24"/>
              </w:rPr>
            </w:pPr>
            <w:r>
              <w:rPr>
                <w:sz w:val="24"/>
                <w:szCs w:val="24"/>
              </w:rPr>
              <w:t>İ. Y.</w:t>
            </w:r>
          </w:p>
        </w:tc>
        <w:tc>
          <w:tcPr>
            <w:tcW w:w="1388" w:type="dxa"/>
            <w:shd w:val="clear" w:color="auto" w:fill="auto"/>
          </w:tcPr>
          <w:p w:rsidR="009C505E" w:rsidRPr="00557C21" w:rsidRDefault="009C505E" w:rsidP="006229BB">
            <w:pPr>
              <w:spacing w:before="120"/>
              <w:jc w:val="center"/>
              <w:rPr>
                <w:sz w:val="24"/>
                <w:szCs w:val="24"/>
              </w:rPr>
            </w:pPr>
            <w:r>
              <w:rPr>
                <w:sz w:val="24"/>
                <w:szCs w:val="24"/>
              </w:rPr>
              <w:t>81.20880</w:t>
            </w:r>
          </w:p>
        </w:tc>
        <w:tc>
          <w:tcPr>
            <w:tcW w:w="1276" w:type="dxa"/>
            <w:shd w:val="clear" w:color="auto" w:fill="auto"/>
          </w:tcPr>
          <w:p w:rsidR="009C505E" w:rsidRPr="00557C21" w:rsidRDefault="009C505E" w:rsidP="006229BB">
            <w:pPr>
              <w:spacing w:before="120"/>
              <w:jc w:val="center"/>
              <w:rPr>
                <w:sz w:val="24"/>
                <w:szCs w:val="24"/>
              </w:rPr>
            </w:pPr>
            <w:r>
              <w:rPr>
                <w:sz w:val="24"/>
                <w:szCs w:val="24"/>
              </w:rPr>
              <w:t>48.72528</w:t>
            </w:r>
          </w:p>
        </w:tc>
        <w:tc>
          <w:tcPr>
            <w:tcW w:w="1134" w:type="dxa"/>
            <w:shd w:val="clear" w:color="auto" w:fill="auto"/>
          </w:tcPr>
          <w:p w:rsidR="009C505E" w:rsidRPr="00557C21" w:rsidRDefault="009C505E" w:rsidP="006229BB">
            <w:pPr>
              <w:spacing w:before="120"/>
              <w:jc w:val="center"/>
              <w:rPr>
                <w:sz w:val="24"/>
                <w:szCs w:val="24"/>
              </w:rPr>
            </w:pPr>
            <w:r>
              <w:rPr>
                <w:sz w:val="24"/>
                <w:szCs w:val="24"/>
              </w:rPr>
              <w:t>87.5</w:t>
            </w:r>
          </w:p>
        </w:tc>
        <w:tc>
          <w:tcPr>
            <w:tcW w:w="1276" w:type="dxa"/>
            <w:shd w:val="clear" w:color="auto" w:fill="auto"/>
          </w:tcPr>
          <w:p w:rsidR="009C505E" w:rsidRPr="00557C21" w:rsidRDefault="009C505E" w:rsidP="006229BB">
            <w:pPr>
              <w:spacing w:before="120"/>
              <w:jc w:val="center"/>
              <w:rPr>
                <w:sz w:val="24"/>
                <w:szCs w:val="24"/>
              </w:rPr>
            </w:pPr>
            <w:r>
              <w:rPr>
                <w:sz w:val="24"/>
                <w:szCs w:val="24"/>
              </w:rPr>
              <w:t>35</w:t>
            </w:r>
          </w:p>
        </w:tc>
        <w:tc>
          <w:tcPr>
            <w:tcW w:w="1276" w:type="dxa"/>
            <w:shd w:val="clear" w:color="auto" w:fill="auto"/>
          </w:tcPr>
          <w:p w:rsidR="009C505E" w:rsidRPr="00557C21" w:rsidRDefault="009C505E" w:rsidP="006229BB">
            <w:pPr>
              <w:spacing w:before="120"/>
              <w:jc w:val="center"/>
              <w:rPr>
                <w:sz w:val="24"/>
                <w:szCs w:val="24"/>
              </w:rPr>
            </w:pPr>
            <w:r>
              <w:rPr>
                <w:sz w:val="24"/>
                <w:szCs w:val="24"/>
              </w:rPr>
              <w:t>83.72528</w:t>
            </w:r>
          </w:p>
        </w:tc>
      </w:tr>
      <w:tr w:rsidR="009C505E" w:rsidRPr="00557C21" w:rsidTr="006229BB">
        <w:trPr>
          <w:trHeight w:val="601"/>
        </w:trPr>
        <w:tc>
          <w:tcPr>
            <w:tcW w:w="959" w:type="dxa"/>
            <w:shd w:val="clear" w:color="auto" w:fill="auto"/>
          </w:tcPr>
          <w:p w:rsidR="009C505E" w:rsidRPr="00557C21" w:rsidRDefault="009C505E" w:rsidP="006229BB">
            <w:pPr>
              <w:spacing w:before="120"/>
              <w:jc w:val="center"/>
              <w:rPr>
                <w:b/>
                <w:sz w:val="24"/>
                <w:szCs w:val="24"/>
              </w:rPr>
            </w:pPr>
            <w:r>
              <w:rPr>
                <w:b/>
                <w:sz w:val="24"/>
                <w:szCs w:val="24"/>
              </w:rPr>
              <w:t>4</w:t>
            </w:r>
          </w:p>
        </w:tc>
        <w:tc>
          <w:tcPr>
            <w:tcW w:w="2297" w:type="dxa"/>
            <w:shd w:val="clear" w:color="auto" w:fill="auto"/>
          </w:tcPr>
          <w:p w:rsidR="009C505E" w:rsidRPr="00557C21" w:rsidRDefault="009C505E" w:rsidP="006229BB">
            <w:pPr>
              <w:rPr>
                <w:sz w:val="24"/>
                <w:szCs w:val="24"/>
              </w:rPr>
            </w:pPr>
            <w:r>
              <w:rPr>
                <w:sz w:val="24"/>
                <w:szCs w:val="24"/>
              </w:rPr>
              <w:t>Ö. Ç. B.</w:t>
            </w:r>
          </w:p>
        </w:tc>
        <w:tc>
          <w:tcPr>
            <w:tcW w:w="1388" w:type="dxa"/>
            <w:shd w:val="clear" w:color="auto" w:fill="auto"/>
          </w:tcPr>
          <w:p w:rsidR="009C505E" w:rsidRPr="00557C21" w:rsidRDefault="009C505E" w:rsidP="006229BB">
            <w:pPr>
              <w:spacing w:before="120"/>
              <w:jc w:val="center"/>
              <w:rPr>
                <w:sz w:val="24"/>
                <w:szCs w:val="24"/>
              </w:rPr>
            </w:pPr>
            <w:r>
              <w:rPr>
                <w:sz w:val="24"/>
                <w:szCs w:val="24"/>
              </w:rPr>
              <w:t>73.7510</w:t>
            </w:r>
          </w:p>
        </w:tc>
        <w:tc>
          <w:tcPr>
            <w:tcW w:w="1276" w:type="dxa"/>
            <w:shd w:val="clear" w:color="auto" w:fill="auto"/>
          </w:tcPr>
          <w:p w:rsidR="009C505E" w:rsidRPr="00557C21" w:rsidRDefault="009C505E" w:rsidP="006229BB">
            <w:pPr>
              <w:spacing w:before="120"/>
              <w:jc w:val="center"/>
              <w:rPr>
                <w:sz w:val="24"/>
                <w:szCs w:val="24"/>
              </w:rPr>
            </w:pPr>
            <w:r>
              <w:rPr>
                <w:sz w:val="24"/>
                <w:szCs w:val="24"/>
              </w:rPr>
              <w:t>44.2506</w:t>
            </w:r>
          </w:p>
        </w:tc>
        <w:tc>
          <w:tcPr>
            <w:tcW w:w="1134" w:type="dxa"/>
            <w:shd w:val="clear" w:color="auto" w:fill="auto"/>
          </w:tcPr>
          <w:p w:rsidR="009C505E" w:rsidRPr="00557C21" w:rsidRDefault="009C505E" w:rsidP="006229BB">
            <w:pPr>
              <w:spacing w:before="120"/>
              <w:jc w:val="center"/>
              <w:rPr>
                <w:sz w:val="24"/>
                <w:szCs w:val="24"/>
              </w:rPr>
            </w:pPr>
            <w:r>
              <w:rPr>
                <w:sz w:val="24"/>
                <w:szCs w:val="24"/>
              </w:rPr>
              <w:t>80</w:t>
            </w:r>
          </w:p>
        </w:tc>
        <w:tc>
          <w:tcPr>
            <w:tcW w:w="1276" w:type="dxa"/>
            <w:shd w:val="clear" w:color="auto" w:fill="auto"/>
          </w:tcPr>
          <w:p w:rsidR="009C505E" w:rsidRPr="00557C21" w:rsidRDefault="009C505E" w:rsidP="006229BB">
            <w:pPr>
              <w:spacing w:before="120"/>
              <w:jc w:val="center"/>
              <w:rPr>
                <w:sz w:val="24"/>
                <w:szCs w:val="24"/>
              </w:rPr>
            </w:pPr>
            <w:r>
              <w:rPr>
                <w:sz w:val="24"/>
                <w:szCs w:val="24"/>
              </w:rPr>
              <w:t>32</w:t>
            </w:r>
          </w:p>
        </w:tc>
        <w:tc>
          <w:tcPr>
            <w:tcW w:w="1276" w:type="dxa"/>
            <w:shd w:val="clear" w:color="auto" w:fill="auto"/>
          </w:tcPr>
          <w:p w:rsidR="009C505E" w:rsidRPr="00557C21" w:rsidRDefault="009C505E" w:rsidP="006229BB">
            <w:pPr>
              <w:spacing w:before="120"/>
              <w:jc w:val="center"/>
              <w:rPr>
                <w:sz w:val="24"/>
                <w:szCs w:val="24"/>
              </w:rPr>
            </w:pPr>
            <w:r>
              <w:rPr>
                <w:sz w:val="24"/>
                <w:szCs w:val="24"/>
              </w:rPr>
              <w:t>76.250606</w:t>
            </w:r>
          </w:p>
        </w:tc>
      </w:tr>
    </w:tbl>
    <w:p w:rsidR="009C505E" w:rsidRPr="00557C21" w:rsidRDefault="009C505E" w:rsidP="009C505E">
      <w:pPr>
        <w:jc w:val="center"/>
        <w:rPr>
          <w:b/>
          <w:sz w:val="24"/>
          <w:szCs w:val="24"/>
        </w:rPr>
      </w:pPr>
    </w:p>
    <w:p w:rsidR="009C505E" w:rsidRPr="00557C21" w:rsidRDefault="009C505E" w:rsidP="009C505E">
      <w:pPr>
        <w:jc w:val="center"/>
        <w:rPr>
          <w:sz w:val="24"/>
          <w:szCs w:val="24"/>
        </w:rPr>
      </w:pPr>
    </w:p>
    <w:p w:rsidR="009C505E" w:rsidRPr="00557C21" w:rsidRDefault="009C505E" w:rsidP="009C505E">
      <w:pPr>
        <w:jc w:val="center"/>
        <w:rPr>
          <w:b/>
          <w:sz w:val="24"/>
          <w:szCs w:val="24"/>
        </w:rPr>
      </w:pPr>
    </w:p>
    <w:p w:rsidR="009C505E" w:rsidRPr="00557C21" w:rsidRDefault="009C505E" w:rsidP="009C505E">
      <w:pPr>
        <w:jc w:val="center"/>
        <w:rPr>
          <w:b/>
          <w:sz w:val="24"/>
          <w:szCs w:val="24"/>
        </w:rPr>
      </w:pPr>
    </w:p>
    <w:p w:rsidR="009C505E" w:rsidRPr="00557C21" w:rsidRDefault="009C505E" w:rsidP="009C505E">
      <w:pPr>
        <w:jc w:val="center"/>
        <w:rPr>
          <w:sz w:val="24"/>
          <w:szCs w:val="24"/>
        </w:rPr>
      </w:pPr>
    </w:p>
    <w:p w:rsidR="009C505E" w:rsidRPr="00557C21" w:rsidRDefault="009C505E" w:rsidP="009C505E">
      <w:pPr>
        <w:jc w:val="center"/>
        <w:rPr>
          <w:sz w:val="24"/>
          <w:szCs w:val="24"/>
        </w:rPr>
      </w:pPr>
    </w:p>
    <w:p w:rsidR="009C505E" w:rsidRPr="00557C21" w:rsidRDefault="009C505E" w:rsidP="009C505E">
      <w:pPr>
        <w:rPr>
          <w:sz w:val="24"/>
          <w:szCs w:val="24"/>
        </w:rPr>
      </w:pPr>
    </w:p>
    <w:p w:rsidR="009C505E" w:rsidRPr="00557C21" w:rsidRDefault="009C505E" w:rsidP="009C505E">
      <w:pPr>
        <w:spacing w:line="360" w:lineRule="auto"/>
        <w:jc w:val="both"/>
        <w:rPr>
          <w:b/>
          <w:bCs/>
          <w:sz w:val="24"/>
          <w:szCs w:val="24"/>
          <w:u w:val="single"/>
        </w:rPr>
      </w:pPr>
      <w:r w:rsidRPr="00557C21">
        <w:rPr>
          <w:b/>
          <w:bCs/>
          <w:sz w:val="24"/>
          <w:szCs w:val="24"/>
          <w:u w:val="single"/>
        </w:rPr>
        <w:t>Sınav Tarihi</w:t>
      </w:r>
      <w:r>
        <w:rPr>
          <w:b/>
          <w:bCs/>
          <w:sz w:val="24"/>
          <w:szCs w:val="24"/>
          <w:u w:val="single"/>
        </w:rPr>
        <w:t xml:space="preserve">: 15.11.2022 / </w:t>
      </w:r>
      <w:r w:rsidRPr="00557C21">
        <w:rPr>
          <w:b/>
          <w:bCs/>
          <w:sz w:val="24"/>
          <w:szCs w:val="24"/>
          <w:u w:val="single"/>
        </w:rPr>
        <w:t>Sınav sa</w:t>
      </w:r>
      <w:r>
        <w:rPr>
          <w:b/>
          <w:bCs/>
          <w:sz w:val="24"/>
          <w:szCs w:val="24"/>
          <w:u w:val="single"/>
        </w:rPr>
        <w:t>a</w:t>
      </w:r>
      <w:r w:rsidRPr="00557C21">
        <w:rPr>
          <w:b/>
          <w:bCs/>
          <w:sz w:val="24"/>
          <w:szCs w:val="24"/>
          <w:u w:val="single"/>
        </w:rPr>
        <w:t xml:space="preserve">ti: </w:t>
      </w:r>
      <w:r>
        <w:rPr>
          <w:b/>
          <w:bCs/>
          <w:sz w:val="24"/>
          <w:szCs w:val="24"/>
          <w:u w:val="single"/>
        </w:rPr>
        <w:t>10:30</w:t>
      </w:r>
    </w:p>
    <w:p w:rsidR="009C505E" w:rsidRPr="00195A42" w:rsidRDefault="009C505E" w:rsidP="009C505E">
      <w:pPr>
        <w:spacing w:line="360" w:lineRule="auto"/>
        <w:jc w:val="both"/>
        <w:rPr>
          <w:b/>
          <w:bCs/>
          <w:sz w:val="24"/>
          <w:szCs w:val="24"/>
          <w:u w:val="single"/>
        </w:rPr>
      </w:pPr>
      <w:r w:rsidRPr="00557C21">
        <w:rPr>
          <w:b/>
          <w:bCs/>
          <w:sz w:val="24"/>
          <w:szCs w:val="24"/>
          <w:u w:val="single"/>
        </w:rPr>
        <w:t>Yer: 3076 No.lu Yüksekokul Toplantı Salonu</w:t>
      </w:r>
      <w:r w:rsidRPr="00195A42">
        <w:rPr>
          <w:b/>
          <w:bCs/>
          <w:sz w:val="24"/>
          <w:szCs w:val="24"/>
          <w:u w:val="single"/>
        </w:rPr>
        <w:t xml:space="preserve"> </w:t>
      </w:r>
    </w:p>
    <w:p w:rsidR="009C505E" w:rsidRDefault="009C505E" w:rsidP="009C505E">
      <w:pPr>
        <w:spacing w:after="200"/>
        <w:jc w:val="both"/>
        <w:rPr>
          <w:b/>
          <w:sz w:val="24"/>
          <w:szCs w:val="24"/>
        </w:rPr>
      </w:pPr>
    </w:p>
    <w:p w:rsidR="0074500E" w:rsidRDefault="0074500E"/>
    <w:sectPr w:rsidR="0074500E" w:rsidSect="0053770A">
      <w:pgSz w:w="11906" w:h="16838"/>
      <w:pgMar w:top="851" w:right="127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05E"/>
    <w:rsid w:val="0074500E"/>
    <w:rsid w:val="009C50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7B1FC"/>
  <w15:chartTrackingRefBased/>
  <w15:docId w15:val="{80693166-7B4F-4057-8CF3-D7F21DA6E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05E"/>
    <w:pPr>
      <w:spacing w:after="0" w:line="240" w:lineRule="auto"/>
    </w:pPr>
    <w:rPr>
      <w:rFonts w:ascii="Times New Roman" w:eastAsia="Calibri"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2022-11-08T13:46:00Z</dcterms:created>
  <dcterms:modified xsi:type="dcterms:W3CDTF">2022-11-08T13:47:00Z</dcterms:modified>
</cp:coreProperties>
</file>